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D4BB" w14:textId="4DC8693A" w:rsidR="00A972A5" w:rsidRPr="00631E4E" w:rsidRDefault="00A972A5" w:rsidP="001041C9">
      <w:pPr>
        <w:bidi/>
        <w:spacing w:after="150" w:line="360" w:lineRule="atLeast"/>
        <w:jc w:val="center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631E4E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فراخوان انتخاب پژوهشگران و فناوران برگزیده استانی در سال </w:t>
      </w:r>
      <w:r w:rsidR="00C04241">
        <w:rPr>
          <w:rFonts w:ascii="Times New Roman" w:eastAsia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1404</w:t>
      </w:r>
    </w:p>
    <w:p w14:paraId="375CF0E3" w14:textId="77777777" w:rsidR="00A972A5" w:rsidRPr="000D0419" w:rsidRDefault="00A972A5" w:rsidP="000D0419">
      <w:pPr>
        <w:bidi/>
        <w:spacing w:after="150" w:line="360" w:lineRule="atLeast"/>
        <w:jc w:val="both"/>
        <w:rPr>
          <w:rFonts w:ascii="Tahoma" w:eastAsia="Times New Roman" w:hAnsi="Tahoma" w:cs="Tahoma"/>
          <w:color w:val="000000" w:themeColor="text1"/>
          <w:sz w:val="20"/>
          <w:szCs w:val="20"/>
          <w:rtl/>
          <w:lang w:bidi="fa-IR"/>
        </w:rPr>
      </w:pPr>
      <w:r w:rsidRPr="000D0419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 </w:t>
      </w:r>
    </w:p>
    <w:p w14:paraId="0391FDF9" w14:textId="77777777" w:rsidR="00A972A5" w:rsidRPr="00106ED6" w:rsidRDefault="00A972A5" w:rsidP="000D041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باسلام و آرزوی تندرستی؛</w:t>
      </w:r>
    </w:p>
    <w:p w14:paraId="12C8F434" w14:textId="718A7A2A" w:rsidR="00A972A5" w:rsidRPr="00E537E6" w:rsidRDefault="00A972A5" w:rsidP="0005790B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احتراماً،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نظر به برگزاري مراسم بزرگداشت هفته پژوهش در آذرماه سالجاري و تقدير از پژوهشگران برتر استانی، به منظور ارج نهادن به امر پژوهش و مقام پژوهشگر، بدینوسیله از شما پژوهنده محترم دعوت می شود ضمن مطالعه دستورالعمل مربوطه(پ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یوست)،</w:t>
      </w:r>
      <w:r w:rsidRPr="00E537E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آثار و مدارک پژوهشی خود را بر اساس پرسشنامه (پیوست) که در بازه زمانی 5سال اخیر منتهی به مهرماه </w:t>
      </w:r>
      <w:r w:rsidR="00C04241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1404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به انجام رسانده اید، حداکثر تا تاریخ</w:t>
      </w:r>
      <w:r w:rsidR="00C04241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24</w:t>
      </w:r>
      <w:r w:rsidR="00106ED6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</w:t>
      </w:r>
      <w:r w:rsidR="00E32FFF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8</w:t>
      </w:r>
      <w:r w:rsidR="00106ED6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</w:t>
      </w:r>
      <w:r w:rsidR="00F57ED7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</w:t>
      </w:r>
      <w:r w:rsidR="001041C9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40</w:t>
      </w:r>
      <w:r w:rsidR="00C04241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4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به </w:t>
      </w:r>
      <w:r w:rsidR="00E32FFF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واحد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کارشناسان پژوهشی معاونت تحقیقات و فناوری دانشگاه تحویل نمایید. بدیهی است </w:t>
      </w:r>
      <w:r w:rsidR="00E537E6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درخواست هایی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که پس از این تاریخ ارسال گردند، مورد بررسی قرار نخواهند گرفت.</w:t>
      </w:r>
      <w:r w:rsidRPr="00E537E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</w:p>
    <w:p w14:paraId="424D31F4" w14:textId="77777777" w:rsidR="00A972A5" w:rsidRPr="00E537E6" w:rsidRDefault="00A972A5" w:rsidP="000D041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مهمترین نکات دستورالعمل مربوطه به شرح زیر می باشد:</w:t>
      </w:r>
    </w:p>
    <w:p w14:paraId="268226EC" w14:textId="29DCF1F2" w:rsidR="00A972A5" w:rsidRPr="00106ED6" w:rsidRDefault="00A972A5" w:rsidP="001041C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1-</w:t>
      </w:r>
      <w:r w:rsidRPr="00E537E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فعالیت های پژوهشی و فناوری انجام شده باید طی </w:t>
      </w:r>
      <w:r w:rsidR="00E462C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5سال اخیر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منتهی به مهر ماه سالجاری(از </w:t>
      </w:r>
      <w:r w:rsidR="00B5461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</w:t>
      </w:r>
      <w:r w:rsidR="00B54610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7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</w:t>
      </w:r>
      <w:r w:rsidR="00E462C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1399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لغایت </w:t>
      </w:r>
      <w:r w:rsidR="000D0419"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31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/6/</w:t>
      </w:r>
      <w:r w:rsidR="004816D5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1404</w:t>
      </w:r>
      <w:r w:rsidRPr="00E537E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) صورت گرفته باشد.</w:t>
      </w:r>
    </w:p>
    <w:p w14:paraId="6A1BF7EF" w14:textId="77777777" w:rsidR="00A972A5" w:rsidRPr="00106ED6" w:rsidRDefault="00A972A5" w:rsidP="000D0419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2-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پژوهشگران معرفی شده علاوه بر احراز شرایط دستورالعمل مربوطه باید در رشته موضوعی خود از شاخص های کیفی نظیر شاخص هرش(</w:t>
      </w:r>
      <w:r w:rsidRPr="00106ED6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H-index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) و میزان ارجاعات (</w:t>
      </w:r>
      <w:r w:rsidRPr="00106ED6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Citation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) بالا برخوردار باشند و نباید در نشریات نامعتبر مقاله داشته باشند.</w:t>
      </w:r>
    </w:p>
    <w:p w14:paraId="4E03819C" w14:textId="06A7B7E5" w:rsidR="00A972A5" w:rsidRDefault="00A972A5" w:rsidP="00851DCC">
      <w:pPr>
        <w:bidi/>
        <w:spacing w:after="150" w:line="360" w:lineRule="atLeast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3-</w:t>
      </w:r>
      <w:r w:rsidRPr="00106ED6">
        <w:rPr>
          <w:rFonts w:ascii="Cambria" w:eastAsia="Times New Roman" w:hAnsi="Cambria" w:cs="Cambria" w:hint="cs"/>
          <w:color w:val="000000" w:themeColor="text1"/>
          <w:sz w:val="24"/>
          <w:szCs w:val="24"/>
          <w:rtl/>
          <w:lang w:bidi="fa-IR"/>
        </w:rPr>
        <w:t>   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بر اساس</w:t>
      </w:r>
      <w:r w:rsidR="005C6E65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دستورالعمل بیست</w:t>
      </w:r>
      <w:r w:rsidR="00851DC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و </w:t>
      </w:r>
      <w:r w:rsidR="00F46CE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ششمین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جشنواره تجلیل از پژوهشگران و فناوران برگزیده، افرادی که در</w:t>
      </w:r>
      <w:r w:rsidR="00F7421A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5سال اخیر</w:t>
      </w:r>
      <w:r w:rsidRPr="00106ED6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به عنوان پژوهشگر یا فناور برتر استانی انتخاب شده اند، نمی توانند مجدداً به عنوان برگزیده انتخاب شوند.</w:t>
      </w:r>
    </w:p>
    <w:p w14:paraId="70FC2A91" w14:textId="2F8CE96D" w:rsidR="00A972A5" w:rsidRPr="00033F5B" w:rsidRDefault="00815A13" w:rsidP="00F3709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</w:pPr>
      <w:r w:rsidRPr="00033F5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پرسشنامه</w:t>
      </w:r>
    </w:p>
    <w:p w14:paraId="24959533" w14:textId="0DE67C48" w:rsidR="00360A88" w:rsidRPr="00033F5B" w:rsidRDefault="00360A88" w:rsidP="00360A88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</w:pPr>
      <w:r w:rsidRPr="00033F5B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امتیاز</w:t>
      </w:r>
    </w:p>
    <w:sectPr w:rsidR="00360A88" w:rsidRPr="00033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95906"/>
    <w:multiLevelType w:val="hybridMultilevel"/>
    <w:tmpl w:val="242271A0"/>
    <w:lvl w:ilvl="0" w:tplc="0EA05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7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8C"/>
    <w:rsid w:val="00033F5B"/>
    <w:rsid w:val="0005790B"/>
    <w:rsid w:val="00060EAA"/>
    <w:rsid w:val="000A1713"/>
    <w:rsid w:val="000D0419"/>
    <w:rsid w:val="001041C9"/>
    <w:rsid w:val="00106ED6"/>
    <w:rsid w:val="00106FA5"/>
    <w:rsid w:val="001A48DD"/>
    <w:rsid w:val="001E7FCB"/>
    <w:rsid w:val="002135C5"/>
    <w:rsid w:val="002C0CE6"/>
    <w:rsid w:val="003500A8"/>
    <w:rsid w:val="00360A88"/>
    <w:rsid w:val="003E6E37"/>
    <w:rsid w:val="004816D5"/>
    <w:rsid w:val="004B62A8"/>
    <w:rsid w:val="00540C8C"/>
    <w:rsid w:val="00576FB4"/>
    <w:rsid w:val="005C6E65"/>
    <w:rsid w:val="00631E4E"/>
    <w:rsid w:val="006609C6"/>
    <w:rsid w:val="006A68CF"/>
    <w:rsid w:val="00815A13"/>
    <w:rsid w:val="00851DCC"/>
    <w:rsid w:val="00925678"/>
    <w:rsid w:val="009A6B69"/>
    <w:rsid w:val="00A972A5"/>
    <w:rsid w:val="00B35B9F"/>
    <w:rsid w:val="00B54610"/>
    <w:rsid w:val="00B83F46"/>
    <w:rsid w:val="00C04241"/>
    <w:rsid w:val="00C271CF"/>
    <w:rsid w:val="00C62C4C"/>
    <w:rsid w:val="00E32FFF"/>
    <w:rsid w:val="00E462C9"/>
    <w:rsid w:val="00E537E6"/>
    <w:rsid w:val="00F0300D"/>
    <w:rsid w:val="00F37098"/>
    <w:rsid w:val="00F46CEC"/>
    <w:rsid w:val="00F57ED7"/>
    <w:rsid w:val="00F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1B25"/>
  <w15:chartTrackingRefBased/>
  <w15:docId w15:val="{41A1238A-2823-4E27-8ABC-E0420111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F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0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4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tavakoli_it</dc:creator>
  <cp:keywords/>
  <dc:description/>
  <cp:lastModifiedBy>resv1-pj-k5</cp:lastModifiedBy>
  <cp:revision>42</cp:revision>
  <cp:lastPrinted>2021-09-21T03:57:00Z</cp:lastPrinted>
  <dcterms:created xsi:type="dcterms:W3CDTF">2019-11-10T10:20:00Z</dcterms:created>
  <dcterms:modified xsi:type="dcterms:W3CDTF">2025-11-09T10:54:00Z</dcterms:modified>
</cp:coreProperties>
</file>